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74943" w14:textId="3FD9206D" w:rsidR="003D3865" w:rsidRDefault="00031BA0" w:rsidP="003D3865">
      <w:pPr>
        <w:pBdr>
          <w:bottom w:val="single" w:sz="12" w:space="1" w:color="auto"/>
        </w:pBdr>
        <w:rPr>
          <w:rFonts w:ascii="Arial Narrow" w:eastAsia="Times New Roman" w:hAnsi="Arial Narrow" w:cs="Calibri"/>
          <w:bCs/>
          <w:color w:val="2F5496" w:themeColor="accent1"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1BA0">
        <w:rPr>
          <w:rFonts w:ascii="Arial Narrow" w:eastAsia="Times New Roman" w:hAnsi="Arial Narrow" w:cs="Calibri"/>
          <w:bCs/>
          <w:color w:val="2F5496" w:themeColor="accent1"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CRITERIA FOR INSCRIPTION</w:t>
      </w:r>
    </w:p>
    <w:p w14:paraId="54139AE0" w14:textId="77777777" w:rsidR="00031BA0" w:rsidRPr="00031BA0" w:rsidRDefault="00031BA0" w:rsidP="003D3865">
      <w:pPr>
        <w:rPr>
          <w:rFonts w:ascii="Arial Narrow" w:eastAsia="Times New Roman" w:hAnsi="Arial Narrow" w:cs="Calibri"/>
          <w:bCs/>
          <w:color w:val="2F5496" w:themeColor="accent1" w:themeShade="BF"/>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B8950C" w14:textId="133AAB7A" w:rsidR="00031BA0" w:rsidRDefault="00031BA0" w:rsidP="003D3865">
      <w:pPr>
        <w:rPr>
          <w:rFonts w:ascii="Arial Narrow" w:eastAsia="Times New Roman" w:hAnsi="Arial Narrow" w:cs="Calibri"/>
          <w:b/>
          <w:bCs/>
          <w:color w:val="000000"/>
        </w:rPr>
      </w:pPr>
    </w:p>
    <w:p w14:paraId="4CD1310D" w14:textId="0D9DEF7E" w:rsidR="00031BA0" w:rsidRPr="00031BA0" w:rsidRDefault="00031BA0" w:rsidP="00031BA0">
      <w:pPr>
        <w:jc w:val="both"/>
        <w:rPr>
          <w:rFonts w:ascii="Arial Narrow" w:eastAsia="Times New Roman" w:hAnsi="Arial Narrow" w:cs="Calibri"/>
          <w:color w:val="000000"/>
          <w:szCs w:val="22"/>
        </w:rPr>
      </w:pPr>
      <w:r w:rsidRPr="00031BA0">
        <w:rPr>
          <w:rFonts w:ascii="Arial Narrow" w:eastAsia="Times New Roman" w:hAnsi="Arial Narrow" w:cs="Calibri"/>
          <w:color w:val="000000"/>
          <w:szCs w:val="22"/>
        </w:rPr>
        <w:t>When the National Board considers an application to insert an element or tradition on the National Inventory for the Safeguarding of Intangible Cultural Heritage, the criteria include consideration of the following questions.  It is pertinent to point out as regards traditional craftmanship, that the 2003 UNESCO Convention is mainly concerned with the skills and knowledge involved in craftsmanship rather than the craft products themselves. Rather than focusing on preserving specific craft objects, safeguarding attempts should instead concentrate on encouraging artisans to continue to produce craft and to pass their skills and knowledge onto others, particularly within their own communities.  The questions are:</w:t>
      </w:r>
    </w:p>
    <w:p w14:paraId="5DD2576B" w14:textId="77777777" w:rsidR="003D3865" w:rsidRPr="003D3865" w:rsidRDefault="003D3865" w:rsidP="003D3865">
      <w:pPr>
        <w:rPr>
          <w:rFonts w:ascii="Calibri" w:eastAsia="Times New Roman" w:hAnsi="Calibri" w:cs="Calibri"/>
          <w:color w:val="000000"/>
          <w:sz w:val="22"/>
          <w:szCs w:val="22"/>
        </w:rPr>
      </w:pPr>
      <w:r w:rsidRPr="003D3865">
        <w:rPr>
          <w:rFonts w:ascii="Arial Narrow" w:eastAsia="Times New Roman" w:hAnsi="Arial Narrow" w:cs="Calibri"/>
          <w:b/>
          <w:bCs/>
          <w:color w:val="000000"/>
        </w:rPr>
        <w:t> </w:t>
      </w:r>
    </w:p>
    <w:p w14:paraId="1FD20FE8"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Do those who practice and transmit the element in Malta (i.e. ‘the people concerned’) consider this to be an important part of their heritage that should be safeguarded?</w:t>
      </w:r>
    </w:p>
    <w:p w14:paraId="58B8F971"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Is the element ICH, according to the definition in the 2003 UNESCO Convention for the Safeguarding of Intangible Cultural Heritage? (For more details, please consult Articles 2.1 and 2.2) of the Convention, available on </w:t>
      </w:r>
      <w:hyperlink r:id="rId4" w:history="1">
        <w:r w:rsidRPr="003D3865">
          <w:rPr>
            <w:rFonts w:ascii="Arial Narrow" w:eastAsia="Times New Roman" w:hAnsi="Arial Narrow" w:cs="Arial"/>
            <w:color w:val="954F72"/>
            <w:u w:val="single"/>
          </w:rPr>
          <w:t>https://ich.unesco.org/en/convention</w:t>
        </w:r>
      </w:hyperlink>
      <w:r w:rsidRPr="003D3865">
        <w:rPr>
          <w:rFonts w:ascii="Arial Narrow" w:eastAsia="Times New Roman" w:hAnsi="Arial Narrow" w:cs="Arial"/>
          <w:b/>
          <w:bCs/>
          <w:color w:val="000000"/>
        </w:rPr>
        <w:t>) </w:t>
      </w:r>
      <w:bookmarkStart w:id="0" w:name="_GoBack"/>
      <w:bookmarkEnd w:id="0"/>
    </w:p>
    <w:p w14:paraId="4B464CCD"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Have the people concerned freely participated in inventorying?</w:t>
      </w:r>
    </w:p>
    <w:p w14:paraId="62FD2BC3"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Are the people concerned willing to have their element included on the national inventory?</w:t>
      </w:r>
    </w:p>
    <w:p w14:paraId="2584C922"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Is inventorying the element (and implementing the proposed safeguarding measures, if any) likely to contribute to its safeguarding?</w:t>
      </w:r>
    </w:p>
    <w:p w14:paraId="7224E967"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Have any possible negative consequences of inventorying the element been identified and adequately mitigated?</w:t>
      </w:r>
    </w:p>
    <w:p w14:paraId="0D1AFC46"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Are there any aspects of the element that should not be made publicly available, according to the people concerned, and has this need for non-disclosure been fully respected?</w:t>
      </w:r>
    </w:p>
    <w:p w14:paraId="5F4CB39D"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Can inclusion of the element on the inventory assist in raising visibility and awareness of the importance of ICH in Malta generally?</w:t>
      </w:r>
    </w:p>
    <w:p w14:paraId="1C9371FE"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Can inclusion of the element on the inventory assist in encouraging dialogue and mutual respect generally within and between communities in Malta?</w:t>
      </w:r>
    </w:p>
    <w:p w14:paraId="5F88DC96" w14:textId="77777777" w:rsidR="003D3865" w:rsidRPr="003D3865" w:rsidRDefault="003D3865" w:rsidP="003D3865">
      <w:pPr>
        <w:spacing w:before="120" w:after="120"/>
        <w:ind w:hanging="360"/>
        <w:jc w:val="both"/>
        <w:rPr>
          <w:rFonts w:ascii="Arial" w:eastAsia="Times New Roman" w:hAnsi="Arial" w:cs="Arial"/>
          <w:color w:val="000000"/>
          <w:sz w:val="22"/>
          <w:szCs w:val="22"/>
        </w:rPr>
      </w:pPr>
      <w:r w:rsidRPr="003D3865">
        <w:rPr>
          <w:rFonts w:ascii="Arial" w:eastAsia="Times New Roman" w:hAnsi="Arial" w:cs="Arial"/>
          <w:color w:val="000000"/>
        </w:rPr>
        <w:t>·</w:t>
      </w:r>
      <w:r w:rsidRPr="003D3865">
        <w:rPr>
          <w:rFonts w:ascii="Times New Roman" w:eastAsia="Times New Roman" w:hAnsi="Times New Roman" w:cs="Times New Roman"/>
          <w:color w:val="000000"/>
          <w:sz w:val="14"/>
          <w:szCs w:val="14"/>
        </w:rPr>
        <w:t>         </w:t>
      </w:r>
      <w:r w:rsidRPr="003D3865">
        <w:rPr>
          <w:rFonts w:ascii="Arial Narrow" w:eastAsia="Times New Roman" w:hAnsi="Arial Narrow" w:cs="Arial"/>
          <w:color w:val="000000"/>
        </w:rPr>
        <w:t>Can inclusion of the element on the inventory assist in an understanding of the diversity of ICH in Malta in general?</w:t>
      </w:r>
    </w:p>
    <w:p w14:paraId="29B9F2B0" w14:textId="0F296D8D" w:rsidR="00A623D4" w:rsidRDefault="007B0714"/>
    <w:p w14:paraId="435C7C76" w14:textId="4E1F8439" w:rsidR="00031BA0" w:rsidRDefault="00031BA0"/>
    <w:p w14:paraId="4D226FD8" w14:textId="3258D08B" w:rsidR="00031BA0" w:rsidRPr="00031BA0" w:rsidRDefault="00031BA0" w:rsidP="00031BA0">
      <w:pPr>
        <w:jc w:val="right"/>
        <w:rPr>
          <w:i/>
          <w:sz w:val="14"/>
        </w:rPr>
      </w:pPr>
      <w:r>
        <w:rPr>
          <w:i/>
          <w:sz w:val="20"/>
        </w:rPr>
        <w:t>(</w:t>
      </w:r>
      <w:r w:rsidRPr="00031BA0">
        <w:rPr>
          <w:i/>
          <w:sz w:val="20"/>
        </w:rPr>
        <w:t>Updated 16</w:t>
      </w:r>
      <w:r w:rsidRPr="00031BA0">
        <w:rPr>
          <w:i/>
          <w:sz w:val="20"/>
          <w:vertAlign w:val="superscript"/>
        </w:rPr>
        <w:t>th</w:t>
      </w:r>
      <w:r w:rsidRPr="00031BA0">
        <w:rPr>
          <w:i/>
          <w:sz w:val="20"/>
        </w:rPr>
        <w:t xml:space="preserve"> October 2019</w:t>
      </w:r>
      <w:r>
        <w:rPr>
          <w:i/>
          <w:sz w:val="20"/>
        </w:rPr>
        <w:t>)</w:t>
      </w:r>
    </w:p>
    <w:p w14:paraId="2A2051E1" w14:textId="34F1F00B" w:rsidR="00031BA0" w:rsidRDefault="00031BA0"/>
    <w:p w14:paraId="40929E87" w14:textId="53D8744A" w:rsidR="00031BA0" w:rsidRDefault="00031BA0"/>
    <w:p w14:paraId="31F20D28" w14:textId="2DEF7BF1" w:rsidR="00031BA0" w:rsidRDefault="00031BA0"/>
    <w:p w14:paraId="5772A02B" w14:textId="637786BB" w:rsidR="00031BA0" w:rsidRDefault="00031BA0"/>
    <w:p w14:paraId="7B78B076" w14:textId="60169AB9" w:rsidR="00031BA0" w:rsidRDefault="00031BA0"/>
    <w:p w14:paraId="5E3A8EC9" w14:textId="07849E39" w:rsidR="00031BA0" w:rsidRDefault="00031BA0"/>
    <w:p w14:paraId="05B6A516" w14:textId="4AE7EF32" w:rsidR="00031BA0" w:rsidRDefault="00031BA0"/>
    <w:p w14:paraId="3ED01F77" w14:textId="5153EAF3" w:rsidR="00031BA0" w:rsidRDefault="00031BA0"/>
    <w:p w14:paraId="3FC9B2BE" w14:textId="37DAEEA0" w:rsidR="00031BA0" w:rsidRDefault="00031BA0"/>
    <w:p w14:paraId="56844D64" w14:textId="249DF497" w:rsidR="00031BA0" w:rsidRDefault="00031BA0"/>
    <w:p w14:paraId="5ABD0511" w14:textId="20785091" w:rsidR="00031BA0" w:rsidRDefault="00031BA0">
      <w:pPr>
        <w:pBdr>
          <w:bottom w:val="single" w:sz="12" w:space="1" w:color="auto"/>
        </w:pBdr>
      </w:pPr>
    </w:p>
    <w:p w14:paraId="194A8696" w14:textId="1445259D" w:rsidR="00031BA0" w:rsidRDefault="00031BA0" w:rsidP="00031BA0">
      <w:pPr>
        <w:jc w:val="center"/>
        <w:rPr>
          <w:i/>
          <w:sz w:val="14"/>
        </w:rPr>
      </w:pPr>
    </w:p>
    <w:p w14:paraId="3BC0A598" w14:textId="4D9DEAC2" w:rsidR="00031BA0" w:rsidRPr="00031BA0" w:rsidRDefault="00031BA0" w:rsidP="00031BA0">
      <w:pPr>
        <w:jc w:val="center"/>
        <w:rPr>
          <w:i/>
          <w:sz w:val="14"/>
        </w:rPr>
      </w:pPr>
      <w:r>
        <w:rPr>
          <w:i/>
          <w:sz w:val="14"/>
        </w:rPr>
        <w:t>INTANGIBLE CULTURAL HERITAGE BOARD - CULTURE DIRECTORATE</w:t>
      </w:r>
    </w:p>
    <w:sectPr w:rsidR="00031BA0" w:rsidRPr="00031BA0" w:rsidSect="00031BA0">
      <w:pgSz w:w="11900" w:h="16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65"/>
    <w:rsid w:val="00031BA0"/>
    <w:rsid w:val="00056FAB"/>
    <w:rsid w:val="00184281"/>
    <w:rsid w:val="003D3865"/>
    <w:rsid w:val="007B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1CC6"/>
  <w15:chartTrackingRefBased/>
  <w15:docId w15:val="{8580C43F-029D-3748-BE99-E8467ED2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8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D3865"/>
  </w:style>
  <w:style w:type="character" w:styleId="Hyperlink">
    <w:name w:val="Hyperlink"/>
    <w:basedOn w:val="DefaultParagraphFont"/>
    <w:uiPriority w:val="99"/>
    <w:semiHidden/>
    <w:unhideWhenUsed/>
    <w:rsid w:val="003D3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h.unesco.org/en/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Cassar</dc:creator>
  <cp:keywords/>
  <dc:description/>
  <cp:lastModifiedBy>Ciantar Harrington Melanie at Culture</cp:lastModifiedBy>
  <cp:revision>2</cp:revision>
  <dcterms:created xsi:type="dcterms:W3CDTF">2019-10-16T13:43:00Z</dcterms:created>
  <dcterms:modified xsi:type="dcterms:W3CDTF">2019-10-16T13:43:00Z</dcterms:modified>
</cp:coreProperties>
</file>